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0D2" w:rsidRPr="001906E3" w:rsidRDefault="001906E3" w:rsidP="00EC3CB6">
      <w:pPr>
        <w:rPr>
          <w:b/>
        </w:rPr>
      </w:pPr>
      <w:r w:rsidRPr="001906E3">
        <w:rPr>
          <w:b/>
        </w:rPr>
        <w:t>Patient Satisfaction References:</w:t>
      </w:r>
    </w:p>
    <w:p w:rsidR="00EC3CB6" w:rsidRDefault="00EC3CB6" w:rsidP="00EC3CB6">
      <w:r>
        <w:t xml:space="preserve">S. Andrew et al., “Beyond the ceiling effect: Using a mixed methods approach to measure patient satisfaction,” </w:t>
      </w:r>
      <w:r w:rsidRPr="001906E3">
        <w:rPr>
          <w:i/>
        </w:rPr>
        <w:t>International Journal of Multiple Research Approaches</w:t>
      </w:r>
      <w:r>
        <w:t>, vol. 5, no. 1, 2011, pp.52-63</w:t>
      </w:r>
    </w:p>
    <w:p w:rsidR="00EC3CB6" w:rsidRDefault="00EC3CB6" w:rsidP="00EC3CB6">
      <w:r>
        <w:t xml:space="preserve">A. </w:t>
      </w:r>
      <w:proofErr w:type="spellStart"/>
      <w:r>
        <w:t>Bredart</w:t>
      </w:r>
      <w:proofErr w:type="spellEnd"/>
      <w:r>
        <w:t xml:space="preserve">, “Patient satisfaction instruments for cancer clinical research or practice” </w:t>
      </w:r>
      <w:r w:rsidRPr="0096043B">
        <w:rPr>
          <w:i/>
        </w:rPr>
        <w:t xml:space="preserve">Expert Review of </w:t>
      </w:r>
      <w:proofErr w:type="spellStart"/>
      <w:r w:rsidRPr="0096043B">
        <w:rPr>
          <w:i/>
        </w:rPr>
        <w:t>Pharm</w:t>
      </w:r>
      <w:r>
        <w:rPr>
          <w:i/>
        </w:rPr>
        <w:t>acoeconomics</w:t>
      </w:r>
      <w:proofErr w:type="spellEnd"/>
      <w:r>
        <w:rPr>
          <w:i/>
        </w:rPr>
        <w:t xml:space="preserve"> &amp; Outcomes Research, </w:t>
      </w:r>
      <w:r w:rsidRPr="0096043B">
        <w:t>vol. 10, no. 2, 2010</w:t>
      </w:r>
      <w:r>
        <w:t>, pp. 129-141</w:t>
      </w:r>
    </w:p>
    <w:p w:rsidR="00EC3CB6" w:rsidRDefault="00EC3CB6" w:rsidP="00EC3CB6">
      <w:r>
        <w:t xml:space="preserve">H. </w:t>
      </w:r>
      <w:proofErr w:type="spellStart"/>
      <w:r>
        <w:t>Chahal</w:t>
      </w:r>
      <w:proofErr w:type="spellEnd"/>
      <w:r>
        <w:t xml:space="preserve"> and S. Mehta, “Developing patient satisfaction construct for public and private health care sectors,” </w:t>
      </w:r>
      <w:r w:rsidRPr="001906E3">
        <w:rPr>
          <w:i/>
        </w:rPr>
        <w:t>Journal of Services Research</w:t>
      </w:r>
      <w:r>
        <w:t>, vol. 13, no. 2, 2013-2014, pp. 7-30</w:t>
      </w:r>
    </w:p>
    <w:p w:rsidR="00EC3CB6" w:rsidRDefault="00EC3CB6" w:rsidP="00EC3CB6">
      <w:r>
        <w:t xml:space="preserve">N. O. </w:t>
      </w:r>
      <w:proofErr w:type="spellStart"/>
      <w:r>
        <w:t>Frimpong</w:t>
      </w:r>
      <w:proofErr w:type="spellEnd"/>
      <w:r>
        <w:t xml:space="preserve">, “Measuring service quality and patient satisfaction with access to public and private healthcare deliver” </w:t>
      </w:r>
      <w:r w:rsidRPr="0096043B">
        <w:rPr>
          <w:i/>
        </w:rPr>
        <w:t>International Journal of Public Sector Management</w:t>
      </w:r>
      <w:r>
        <w:t>, vol. 23, no. 3, 2010, pp. 203-220</w:t>
      </w:r>
    </w:p>
    <w:p w:rsidR="001906E3" w:rsidRDefault="001906E3">
      <w:r>
        <w:t xml:space="preserve">L. Gill and L. White, “A critical review of patient satisfaction,” </w:t>
      </w:r>
      <w:r w:rsidRPr="001906E3">
        <w:rPr>
          <w:i/>
        </w:rPr>
        <w:t>Leadership in Health Services</w:t>
      </w:r>
      <w:r>
        <w:t>, vol. 22, no. 1, 2009, pp. 8-19</w:t>
      </w:r>
    </w:p>
    <w:p w:rsidR="001906E3" w:rsidRDefault="001906E3">
      <w:r>
        <w:t xml:space="preserve">A. Naidu, “Factors affecting patient satisfaction and healthcare quality,” </w:t>
      </w:r>
      <w:r w:rsidRPr="001906E3">
        <w:rPr>
          <w:i/>
        </w:rPr>
        <w:t xml:space="preserve">International Journal of Health Care Quality Assurance, </w:t>
      </w:r>
      <w:r>
        <w:t>vol. 22, no. 4, 2009, pp. 366-381</w:t>
      </w:r>
    </w:p>
    <w:p w:rsidR="00EC3CB6" w:rsidRDefault="00EC3CB6" w:rsidP="00EC3CB6">
      <w:r>
        <w:t xml:space="preserve">J. L. M. Tam, “Linking quality improvement with patient satisfaction: a study of a health service </w:t>
      </w:r>
      <w:proofErr w:type="spellStart"/>
      <w:r>
        <w:t>centre</w:t>
      </w:r>
      <w:proofErr w:type="spellEnd"/>
      <w:r>
        <w:t xml:space="preserve">,” </w:t>
      </w:r>
      <w:r w:rsidRPr="001906E3">
        <w:rPr>
          <w:i/>
        </w:rPr>
        <w:t>Marketin</w:t>
      </w:r>
      <w:r>
        <w:rPr>
          <w:i/>
        </w:rPr>
        <w:t>g Intelligence</w:t>
      </w:r>
      <w:r w:rsidRPr="001906E3">
        <w:rPr>
          <w:i/>
        </w:rPr>
        <w:t xml:space="preserve"> &amp; Planning,</w:t>
      </w:r>
      <w:r>
        <w:t xml:space="preserve"> vol. 25, no. 7 2007, pp.732-745</w:t>
      </w:r>
    </w:p>
    <w:p w:rsidR="001906E3" w:rsidRDefault="001906E3">
      <w:r>
        <w:t xml:space="preserve">D. P. Tarantino, “How Should We Measure Patient Satisfaction,” </w:t>
      </w:r>
      <w:r w:rsidRPr="001906E3">
        <w:rPr>
          <w:i/>
        </w:rPr>
        <w:t>Physician Executive</w:t>
      </w:r>
      <w:r>
        <w:t>, vol. 30, no. 4, 2004, pp. 60-61</w:t>
      </w:r>
    </w:p>
    <w:p w:rsidR="0096043B" w:rsidRDefault="0096043B" w:rsidP="0096043B">
      <w:r>
        <w:t xml:space="preserve">E. J. Torres and K. L. </w:t>
      </w:r>
      <w:proofErr w:type="spellStart"/>
      <w:r>
        <w:t>Guo</w:t>
      </w:r>
      <w:proofErr w:type="spellEnd"/>
      <w:r>
        <w:t xml:space="preserve">, “Quality improvement techniques to improve patient satisfaction,” </w:t>
      </w:r>
      <w:r w:rsidRPr="0096043B">
        <w:rPr>
          <w:i/>
        </w:rPr>
        <w:t>International Journal of Heath Care Quality Assurance</w:t>
      </w:r>
      <w:r>
        <w:t>, vol. 17, no. 6, 2004, pp. 334-338</w:t>
      </w:r>
    </w:p>
    <w:p w:rsidR="0096043B" w:rsidRDefault="0096043B" w:rsidP="0096043B">
      <w:r>
        <w:t xml:space="preserve">G. P. Quinn et al., “Real-Time Patient Satisfaction Survey and Improvement Process,” </w:t>
      </w:r>
      <w:r w:rsidRPr="0096043B">
        <w:rPr>
          <w:i/>
        </w:rPr>
        <w:t>Hospital Topics</w:t>
      </w:r>
      <w:r>
        <w:t>, vol. 82, no. 3, 2004, pp. 26-32</w:t>
      </w:r>
    </w:p>
    <w:p w:rsidR="0096043B" w:rsidRPr="0096043B" w:rsidRDefault="0096043B" w:rsidP="0096043B"/>
    <w:p w:rsidR="0096043B" w:rsidRDefault="0096043B">
      <w:bookmarkStart w:id="0" w:name="_GoBack"/>
      <w:bookmarkEnd w:id="0"/>
    </w:p>
    <w:sectPr w:rsidR="0096043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E3"/>
    <w:rsid w:val="001906E3"/>
    <w:rsid w:val="002903B6"/>
    <w:rsid w:val="006900D2"/>
    <w:rsid w:val="0096043B"/>
    <w:rsid w:val="00EC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6D466-E8B0-456E-83FB-F9D524BC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04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9604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60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Stoyanova</dc:creator>
  <cp:lastModifiedBy>Mohan R. Tanniru</cp:lastModifiedBy>
  <cp:revision>3</cp:revision>
  <dcterms:created xsi:type="dcterms:W3CDTF">2014-12-05T23:16:00Z</dcterms:created>
  <dcterms:modified xsi:type="dcterms:W3CDTF">2014-12-06T01:46:00Z</dcterms:modified>
</cp:coreProperties>
</file>