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14" w:rsidRDefault="00335514" w:rsidP="0033551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References</w:t>
      </w:r>
    </w:p>
    <w:p w:rsidR="00335514" w:rsidRDefault="00335514" w:rsidP="00335514">
      <w:pPr>
        <w:pStyle w:val="NoSpacing"/>
        <w:rPr>
          <w:rFonts w:ascii="Times New Roman" w:hAnsi="Times New Roman"/>
          <w:sz w:val="24"/>
        </w:rPr>
      </w:pPr>
      <w:bookmarkStart w:id="0" w:name="_GoBack"/>
      <w:bookmarkEnd w:id="0"/>
    </w:p>
    <w:p w:rsidR="00335514" w:rsidRDefault="00335514" w:rsidP="0033551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F. Arriaga, R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T. Lancaster, W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R. Berry, S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E. </w:t>
      </w:r>
      <w:proofErr w:type="spellStart"/>
      <w:r>
        <w:rPr>
          <w:rFonts w:ascii="Times New Roman" w:hAnsi="Times New Roman"/>
          <w:sz w:val="24"/>
          <w:lang w:val="en-US"/>
        </w:rPr>
        <w:t>Regenbogen</w:t>
      </w:r>
      <w:proofErr w:type="spellEnd"/>
      <w:r>
        <w:rPr>
          <w:rFonts w:ascii="Times New Roman" w:hAnsi="Times New Roman"/>
          <w:sz w:val="24"/>
          <w:lang w:val="en-US"/>
        </w:rPr>
        <w:t>, S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R. </w:t>
      </w:r>
      <w:proofErr w:type="spellStart"/>
      <w:r>
        <w:rPr>
          <w:rFonts w:ascii="Times New Roman" w:hAnsi="Times New Roman"/>
          <w:sz w:val="24"/>
          <w:lang w:val="en-US"/>
        </w:rPr>
        <w:t>Lipsitz</w:t>
      </w:r>
      <w:proofErr w:type="spellEnd"/>
      <w:r>
        <w:rPr>
          <w:rFonts w:ascii="Times New Roman" w:hAnsi="Times New Roman"/>
          <w:sz w:val="24"/>
          <w:lang w:val="en-US"/>
        </w:rPr>
        <w:t>, H</w:t>
      </w:r>
      <w:r w:rsidR="00C81FF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 xml:space="preserve">M. A. </w:t>
      </w:r>
      <w:proofErr w:type="spellStart"/>
      <w:r>
        <w:rPr>
          <w:rFonts w:ascii="Times New Roman" w:hAnsi="Times New Roman"/>
          <w:sz w:val="24"/>
          <w:lang w:val="en-US"/>
        </w:rPr>
        <w:t>Kaafarani</w:t>
      </w:r>
      <w:proofErr w:type="spellEnd"/>
      <w:r>
        <w:rPr>
          <w:rFonts w:ascii="Times New Roman" w:hAnsi="Times New Roman"/>
          <w:sz w:val="24"/>
          <w:lang w:val="en-US"/>
        </w:rPr>
        <w:t>, A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W. </w:t>
      </w:r>
      <w:proofErr w:type="spellStart"/>
      <w:r>
        <w:rPr>
          <w:rFonts w:ascii="Times New Roman" w:hAnsi="Times New Roman"/>
          <w:sz w:val="24"/>
          <w:lang w:val="en-US"/>
        </w:rPr>
        <w:t>Elbardissi</w:t>
      </w:r>
      <w:proofErr w:type="spellEnd"/>
      <w:r>
        <w:rPr>
          <w:rFonts w:ascii="Times New Roman" w:hAnsi="Times New Roman"/>
          <w:sz w:val="24"/>
          <w:lang w:val="en-US"/>
        </w:rPr>
        <w:t>, P</w:t>
      </w:r>
      <w:r w:rsidR="00C81FF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>Desai, S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J. </w:t>
      </w:r>
      <w:proofErr w:type="spellStart"/>
      <w:r>
        <w:rPr>
          <w:rFonts w:ascii="Times New Roman" w:hAnsi="Times New Roman"/>
          <w:sz w:val="24"/>
          <w:lang w:val="en-US"/>
        </w:rPr>
        <w:t>Ferzoco</w:t>
      </w:r>
      <w:proofErr w:type="spellEnd"/>
      <w:r>
        <w:rPr>
          <w:rFonts w:ascii="Times New Roman" w:hAnsi="Times New Roman"/>
          <w:sz w:val="24"/>
          <w:lang w:val="en-US"/>
        </w:rPr>
        <w:t>, R</w:t>
      </w:r>
      <w:r w:rsidR="00C81FFD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Bleday</w:t>
      </w:r>
      <w:proofErr w:type="spellEnd"/>
      <w:r>
        <w:rPr>
          <w:rFonts w:ascii="Times New Roman" w:hAnsi="Times New Roman"/>
          <w:sz w:val="24"/>
          <w:lang w:val="en-US"/>
        </w:rPr>
        <w:t>, E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Breen, W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V. </w:t>
      </w:r>
      <w:proofErr w:type="spellStart"/>
      <w:r>
        <w:rPr>
          <w:rFonts w:ascii="Times New Roman" w:hAnsi="Times New Roman"/>
          <w:sz w:val="24"/>
          <w:lang w:val="en-US"/>
        </w:rPr>
        <w:t>Kastrinakis</w:t>
      </w:r>
      <w:proofErr w:type="spellEnd"/>
      <w:r>
        <w:rPr>
          <w:rFonts w:ascii="Times New Roman" w:hAnsi="Times New Roman"/>
          <w:sz w:val="24"/>
          <w:lang w:val="en-US"/>
        </w:rPr>
        <w:t>, M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S. Rubin, and A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A. </w:t>
      </w:r>
      <w:proofErr w:type="spellStart"/>
      <w:r>
        <w:rPr>
          <w:rFonts w:ascii="Times New Roman" w:hAnsi="Times New Roman"/>
          <w:sz w:val="24"/>
          <w:lang w:val="en-US"/>
        </w:rPr>
        <w:t>Gawande</w:t>
      </w:r>
      <w:proofErr w:type="spellEnd"/>
      <w:r>
        <w:rPr>
          <w:rFonts w:ascii="Times New Roman" w:hAnsi="Times New Roman"/>
          <w:sz w:val="24"/>
          <w:lang w:val="en-US"/>
        </w:rPr>
        <w:t xml:space="preserve">, “The Better Colectomy Project- Association of Evidence-Based Best-Practice Adherence Rates to Outcomes </w:t>
      </w:r>
      <w:proofErr w:type="spellStart"/>
      <w:r>
        <w:rPr>
          <w:rFonts w:ascii="Times New Roman" w:hAnsi="Times New Roman"/>
          <w:sz w:val="24"/>
          <w:lang w:val="en-US"/>
        </w:rPr>
        <w:t>inColorectal</w:t>
      </w:r>
      <w:proofErr w:type="spellEnd"/>
      <w:r>
        <w:rPr>
          <w:rFonts w:ascii="Times New Roman" w:hAnsi="Times New Roman"/>
          <w:sz w:val="24"/>
          <w:lang w:val="en-US"/>
        </w:rPr>
        <w:t xml:space="preserve"> Surgery,” Annals of Surgery, Volume 250, No. 4, October 2009.</w:t>
      </w:r>
    </w:p>
    <w:p w:rsidR="00335514" w:rsidRDefault="00335514" w:rsidP="0033551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D. P. Baker, R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Day, E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Salas , Teamwork as an Essential Component of High-Reliability Organizations, , Health Services Research, Volume 41, Issue 4p2, pages 1576–1598, August 2006</w:t>
      </w:r>
    </w:p>
    <w:p w:rsidR="00335514" w:rsidRDefault="00335514" w:rsidP="00335514">
      <w:pPr>
        <w:pStyle w:val="NoSpacing"/>
        <w:rPr>
          <w:rFonts w:ascii="Times New Roman" w:hAnsi="Times New Roman"/>
          <w:sz w:val="24"/>
          <w:lang w:val="en-US"/>
        </w:rPr>
      </w:pPr>
    </w:p>
    <w:p w:rsidR="00335514" w:rsidRDefault="00335514" w:rsidP="0033551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Chan A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J, Chan J, </w:t>
      </w:r>
      <w:proofErr w:type="spellStart"/>
      <w:r>
        <w:rPr>
          <w:rFonts w:ascii="Times New Roman" w:hAnsi="Times New Roman"/>
          <w:sz w:val="24"/>
          <w:lang w:val="en-US"/>
        </w:rPr>
        <w:t>Cafazzo</w:t>
      </w:r>
      <w:proofErr w:type="spellEnd"/>
      <w:r>
        <w:rPr>
          <w:rFonts w:ascii="Times New Roman" w:hAnsi="Times New Roman"/>
          <w:sz w:val="24"/>
          <w:lang w:val="en-US"/>
        </w:rPr>
        <w:t xml:space="preserve"> JA, </w:t>
      </w:r>
      <w:proofErr w:type="spellStart"/>
      <w:r>
        <w:rPr>
          <w:rFonts w:ascii="Times New Roman" w:hAnsi="Times New Roman"/>
          <w:sz w:val="24"/>
          <w:lang w:val="en-US"/>
        </w:rPr>
        <w:t>Rossos</w:t>
      </w:r>
      <w:proofErr w:type="spellEnd"/>
      <w:r>
        <w:rPr>
          <w:rFonts w:ascii="Times New Roman" w:hAnsi="Times New Roman"/>
          <w:sz w:val="24"/>
          <w:lang w:val="en-US"/>
        </w:rPr>
        <w:t xml:space="preserve"> PG, Tripp T, </w:t>
      </w:r>
      <w:proofErr w:type="spellStart"/>
      <w:r>
        <w:rPr>
          <w:rFonts w:ascii="Times New Roman" w:hAnsi="Times New Roman"/>
          <w:sz w:val="24"/>
          <w:lang w:val="en-US"/>
        </w:rPr>
        <w:t>Shojania</w:t>
      </w:r>
      <w:proofErr w:type="spellEnd"/>
      <w:r>
        <w:rPr>
          <w:rFonts w:ascii="Times New Roman" w:hAnsi="Times New Roman"/>
          <w:sz w:val="24"/>
          <w:lang w:val="en-US"/>
        </w:rPr>
        <w:t xml:space="preserve"> K, Khan T, </w:t>
      </w:r>
      <w:proofErr w:type="spellStart"/>
      <w:r>
        <w:rPr>
          <w:rFonts w:ascii="Times New Roman" w:hAnsi="Times New Roman"/>
          <w:sz w:val="24"/>
          <w:lang w:val="en-US"/>
        </w:rPr>
        <w:t>Easty</w:t>
      </w:r>
      <w:proofErr w:type="spellEnd"/>
      <w:r>
        <w:rPr>
          <w:rFonts w:ascii="Times New Roman" w:hAnsi="Times New Roman"/>
          <w:sz w:val="24"/>
          <w:lang w:val="en-US"/>
        </w:rPr>
        <w:t xml:space="preserve"> AC., “Order sets in health care: a systematic review of their effects,” Int. J. Technology Assess Health Care. 2012 Jul; 28(3):235-40</w:t>
      </w:r>
    </w:p>
    <w:p w:rsidR="00335514" w:rsidRDefault="00335514" w:rsidP="0033551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“Colorectal Research; Surgical patient safety program lowers SSIs by one-third following colorectal operations,” Politics &amp; Government Business (Aug 16, 2012): 1901.</w:t>
      </w:r>
    </w:p>
    <w:p w:rsidR="00335514" w:rsidRDefault="00335514" w:rsidP="0033551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M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U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Culcuoglu</w:t>
      </w:r>
      <w:proofErr w:type="spellEnd"/>
      <w:r>
        <w:rPr>
          <w:rFonts w:ascii="Times New Roman" w:hAnsi="Times New Roman"/>
          <w:sz w:val="24"/>
          <w:lang w:val="en-US"/>
        </w:rPr>
        <w:t>, S</w:t>
      </w:r>
      <w:r w:rsidR="00C81FF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 xml:space="preserve">Wang, “Continuous Perioperative Process Improvement Using Lean Principles,” Proceedings of the 2011 Industrial Engineering Research Conference, T. </w:t>
      </w:r>
      <w:proofErr w:type="spellStart"/>
      <w:r>
        <w:rPr>
          <w:rFonts w:ascii="Times New Roman" w:hAnsi="Times New Roman"/>
          <w:sz w:val="24"/>
          <w:lang w:val="en-US"/>
        </w:rPr>
        <w:t>Doolen</w:t>
      </w:r>
      <w:proofErr w:type="spellEnd"/>
      <w:r>
        <w:rPr>
          <w:rFonts w:ascii="Times New Roman" w:hAnsi="Times New Roman"/>
          <w:sz w:val="24"/>
          <w:lang w:val="en-US"/>
        </w:rPr>
        <w:t xml:space="preserve"> and E. Van </w:t>
      </w:r>
      <w:proofErr w:type="spellStart"/>
      <w:r>
        <w:rPr>
          <w:rFonts w:ascii="Times New Roman" w:hAnsi="Times New Roman"/>
          <w:sz w:val="24"/>
          <w:lang w:val="en-US"/>
        </w:rPr>
        <w:t>Aken</w:t>
      </w:r>
      <w:proofErr w:type="spellEnd"/>
      <w:r>
        <w:rPr>
          <w:rFonts w:ascii="Times New Roman" w:hAnsi="Times New Roman"/>
          <w:sz w:val="24"/>
          <w:lang w:val="en-US"/>
        </w:rPr>
        <w:t xml:space="preserve">, eds. </w:t>
      </w:r>
    </w:p>
    <w:p w:rsidR="00335514" w:rsidRDefault="00335514" w:rsidP="0033551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>Darin J. Bader, A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M. H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Melissa W.</w:t>
      </w:r>
      <w:r w:rsidR="00C81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Hsu, Cindy</w:t>
      </w:r>
      <w:r w:rsidR="00C81FF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T</w:t>
      </w:r>
      <w:r w:rsidR="00C81FF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>Lawrence C.</w:t>
      </w:r>
      <w:r w:rsidR="00C81F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en-US"/>
        </w:rPr>
        <w:t xml:space="preserve"> H</w:t>
      </w:r>
      <w:r w:rsidR="00C81FF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 xml:space="preserve">David L. “Value of Preoperative Clinic Visits in Identifying Issues with Potential Impact on Operating Room Efficiency,” Anesthesiology, December 2006 - Volume 105 - Issue 6 - </w:t>
      </w:r>
      <w:proofErr w:type="spellStart"/>
      <w:r>
        <w:rPr>
          <w:rFonts w:ascii="Times New Roman" w:hAnsi="Times New Roman"/>
          <w:sz w:val="24"/>
          <w:lang w:val="en-US"/>
        </w:rPr>
        <w:t>pp</w:t>
      </w:r>
      <w:proofErr w:type="spellEnd"/>
      <w:r>
        <w:rPr>
          <w:rFonts w:ascii="Times New Roman" w:hAnsi="Times New Roman"/>
          <w:sz w:val="24"/>
          <w:lang w:val="en-US"/>
        </w:rPr>
        <w:t xml:space="preserve"> 1254-1259</w:t>
      </w:r>
    </w:p>
    <w:p w:rsidR="00335514" w:rsidRDefault="00335514" w:rsidP="0033551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S.P. </w:t>
      </w:r>
      <w:r>
        <w:rPr>
          <w:rFonts w:ascii="Times New Roman" w:hAnsi="Times New Roman"/>
          <w:sz w:val="24"/>
          <w:lang w:val="en-US"/>
        </w:rPr>
        <w:t>Fisher, “Development and effectiveness of an anesthesia preoperative evaluation clinic in a teaching hospital,” Anesthesiology, 1996, July 85(1), 196-206</w:t>
      </w:r>
    </w:p>
    <w:p w:rsidR="00335514" w:rsidRDefault="00335514" w:rsidP="0033551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Glick, D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>B. T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Avery</w:t>
      </w:r>
      <w:r w:rsidR="00C81FF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en-US"/>
        </w:rPr>
        <w:t xml:space="preserve"> F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Marla B</w:t>
      </w:r>
      <w:r w:rsidR="00C81FF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/>
        </w:rPr>
        <w:t>S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Bobbie J</w:t>
      </w:r>
      <w:r w:rsidR="00C81FFD"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z w:val="24"/>
          <w:lang w:val="en-US"/>
        </w:rPr>
        <w:t xml:space="preserve"> “Anesthesia Preoperative Medicine Clinic: Beyond Surgery Cancellations,” Anesthesiology, July 2006 - Volume 105 - Issue 1 - </w:t>
      </w:r>
      <w:proofErr w:type="spellStart"/>
      <w:r>
        <w:rPr>
          <w:rFonts w:ascii="Times New Roman" w:hAnsi="Times New Roman"/>
          <w:sz w:val="24"/>
          <w:lang w:val="en-US"/>
        </w:rPr>
        <w:t>pp</w:t>
      </w:r>
      <w:proofErr w:type="spellEnd"/>
      <w:r>
        <w:rPr>
          <w:rFonts w:ascii="Times New Roman" w:hAnsi="Times New Roman"/>
          <w:sz w:val="24"/>
          <w:lang w:val="en-US"/>
        </w:rPr>
        <w:t xml:space="preserve"> 225-226</w:t>
      </w:r>
    </w:p>
    <w:p w:rsidR="00335514" w:rsidRDefault="00335514" w:rsidP="0033551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J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Hickel</w:t>
      </w:r>
      <w:proofErr w:type="spellEnd"/>
      <w:r>
        <w:rPr>
          <w:rFonts w:ascii="Times New Roman" w:hAnsi="Times New Roman"/>
          <w:sz w:val="24"/>
          <w:lang w:val="en-US"/>
        </w:rPr>
        <w:t>, T</w:t>
      </w:r>
      <w:r w:rsidR="00C81FFD">
        <w:rPr>
          <w:rFonts w:ascii="Times New Roman" w:hAnsi="Times New Roman"/>
          <w:sz w:val="24"/>
        </w:rPr>
        <w:t>.T</w:t>
      </w:r>
      <w:proofErr w:type="spellStart"/>
      <w:r>
        <w:rPr>
          <w:rFonts w:ascii="Times New Roman" w:hAnsi="Times New Roman"/>
          <w:sz w:val="24"/>
          <w:lang w:val="en-US"/>
        </w:rPr>
        <w:t>albot</w:t>
      </w:r>
      <w:proofErr w:type="spellEnd"/>
      <w:r>
        <w:rPr>
          <w:rFonts w:ascii="Times New Roman" w:hAnsi="Times New Roman"/>
          <w:sz w:val="24"/>
          <w:lang w:val="en-US"/>
        </w:rPr>
        <w:t>, D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>Claudio, and D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K. </w:t>
      </w:r>
      <w:proofErr w:type="spellStart"/>
      <w:r>
        <w:rPr>
          <w:rFonts w:ascii="Times New Roman" w:hAnsi="Times New Roman"/>
          <w:sz w:val="24"/>
          <w:lang w:val="en-US"/>
        </w:rPr>
        <w:t>Sobek</w:t>
      </w:r>
      <w:proofErr w:type="spellEnd"/>
      <w:r>
        <w:rPr>
          <w:rFonts w:ascii="Times New Roman" w:hAnsi="Times New Roman"/>
          <w:sz w:val="24"/>
          <w:lang w:val="en-US"/>
        </w:rPr>
        <w:t xml:space="preserve"> II, “A Case Study on Reducing Late First-Round Surgery OR Arrivals,” Proceedings of 2012 Industrial and Systems Engineering Research Conference, G. Lim and J.W. Herrmann (editors)</w:t>
      </w:r>
    </w:p>
    <w:p w:rsidR="00335514" w:rsidRDefault="00335514" w:rsidP="0033551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H Lee, S</w:t>
      </w:r>
      <w:r w:rsidR="00C81FFD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  <w:lang w:val="en-US"/>
        </w:rPr>
        <w:t>Berenholtz</w:t>
      </w:r>
      <w:proofErr w:type="spellEnd"/>
      <w:r>
        <w:rPr>
          <w:rFonts w:ascii="Times New Roman" w:hAnsi="Times New Roman"/>
          <w:sz w:val="24"/>
          <w:lang w:val="en-US"/>
        </w:rPr>
        <w:t>, D</w:t>
      </w:r>
      <w:r w:rsidR="00C81FF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en-US"/>
        </w:rPr>
        <w:t>B. Hobson, R</w:t>
      </w:r>
      <w:r w:rsidR="00C81FFD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Demski</w:t>
      </w:r>
      <w:proofErr w:type="spellEnd"/>
      <w:r>
        <w:rPr>
          <w:rFonts w:ascii="Times New Roman" w:hAnsi="Times New Roman"/>
          <w:sz w:val="24"/>
          <w:lang w:val="en-US"/>
        </w:rPr>
        <w:t>, T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Yang, E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Wick, “Building a better case for colorectal surgery quality improvement,” Diseases of Colon and Rectum, 56:11, 2013.</w:t>
      </w:r>
    </w:p>
    <w:p w:rsidR="00335514" w:rsidRDefault="00335514" w:rsidP="0033551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M.M. </w:t>
      </w:r>
      <w:proofErr w:type="spellStart"/>
      <w:r>
        <w:rPr>
          <w:rFonts w:ascii="Times New Roman" w:hAnsi="Times New Roman"/>
          <w:sz w:val="24"/>
        </w:rPr>
        <w:t>Naim</w:t>
      </w:r>
      <w:proofErr w:type="spellEnd"/>
      <w:r>
        <w:rPr>
          <w:rFonts w:ascii="Times New Roman" w:hAnsi="Times New Roman"/>
          <w:sz w:val="24"/>
        </w:rPr>
        <w:t>, J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Gosling, On leanness, agility and </w:t>
      </w:r>
      <w:proofErr w:type="spellStart"/>
      <w:r>
        <w:rPr>
          <w:rFonts w:ascii="Times New Roman" w:hAnsi="Times New Roman"/>
          <w:sz w:val="24"/>
        </w:rPr>
        <w:t>leagile</w:t>
      </w:r>
      <w:proofErr w:type="spellEnd"/>
      <w:r>
        <w:rPr>
          <w:rFonts w:ascii="Times New Roman" w:hAnsi="Times New Roman"/>
          <w:sz w:val="24"/>
        </w:rPr>
        <w:t xml:space="preserve"> supply chains, International Journal of Production Economics, Volume 131, Issue 1, May 2011, Pages 342–354</w:t>
      </w:r>
    </w:p>
    <w:p w:rsidR="00335514" w:rsidRDefault="00335514" w:rsidP="00335514">
      <w:pPr>
        <w:pStyle w:val="NoSpacing"/>
        <w:rPr>
          <w:rFonts w:ascii="Times New Roman" w:hAnsi="Times New Roman"/>
          <w:sz w:val="24"/>
        </w:rPr>
      </w:pPr>
    </w:p>
    <w:p w:rsidR="00335514" w:rsidRDefault="00335514" w:rsidP="0033551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Ndihokubwayo</w:t>
      </w:r>
      <w:proofErr w:type="spellEnd"/>
      <w:r>
        <w:rPr>
          <w:rFonts w:ascii="Times New Roman" w:hAnsi="Times New Roman"/>
          <w:sz w:val="24"/>
        </w:rPr>
        <w:t>, T</w:t>
      </w:r>
      <w:r w:rsidR="00C81FFD"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Haupt</w:t>
      </w:r>
      <w:proofErr w:type="spellEnd"/>
      <w:r>
        <w:rPr>
          <w:rFonts w:ascii="Times New Roman" w:hAnsi="Times New Roman"/>
          <w:sz w:val="24"/>
        </w:rPr>
        <w:t xml:space="preserve">, Waste reduction through lean and agile thinking - the case of variation orders, The Construction, Building and Real Estate Research (COBRA) Conference of. Paris - Dauphine </w:t>
      </w:r>
      <w:proofErr w:type="spellStart"/>
      <w:r>
        <w:rPr>
          <w:rFonts w:ascii="Times New Roman" w:hAnsi="Times New Roman"/>
          <w:sz w:val="24"/>
        </w:rPr>
        <w:t>Université</w:t>
      </w:r>
      <w:proofErr w:type="spellEnd"/>
      <w:r>
        <w:rPr>
          <w:rFonts w:ascii="Times New Roman" w:hAnsi="Times New Roman"/>
          <w:sz w:val="24"/>
        </w:rPr>
        <w:t>. Sep. 2010</w:t>
      </w:r>
    </w:p>
    <w:p w:rsidR="00335514" w:rsidRDefault="00335514" w:rsidP="00335514">
      <w:pPr>
        <w:pStyle w:val="NoSpacing"/>
        <w:rPr>
          <w:rFonts w:ascii="Times New Roman" w:hAnsi="Times New Roman"/>
          <w:sz w:val="24"/>
        </w:rPr>
      </w:pPr>
    </w:p>
    <w:p w:rsidR="00335514" w:rsidRDefault="00335514" w:rsidP="0033551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“Patients Go Online for Preoperative Screening,” Health Management Technology; Aug 2009; 30, 8; pg. 24</w:t>
      </w:r>
    </w:p>
    <w:p w:rsidR="00335514" w:rsidRDefault="00335514" w:rsidP="0033551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Peltokorpi</w:t>
      </w:r>
      <w:proofErr w:type="spellEnd"/>
      <w:r>
        <w:rPr>
          <w:rFonts w:ascii="Times New Roman" w:hAnsi="Times New Roman"/>
          <w:sz w:val="24"/>
          <w:lang w:val="en-US"/>
        </w:rPr>
        <w:t>, “How do strategic decisions and operative practices affect operating room productivity?” Health Care Management Science, 2011, 14: 370-382</w:t>
      </w:r>
    </w:p>
    <w:p w:rsidR="00C81FFD" w:rsidRDefault="00C81FFD" w:rsidP="00C81FFD">
      <w:pPr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  <w:r>
        <w:rPr>
          <w:rFonts w:ascii="Times New Roman" w:hAnsi="Times New Roman"/>
          <w:sz w:val="24"/>
          <w:lang w:val="en-US"/>
        </w:rPr>
        <w:t>D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Pierce, J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Salinkar</w:t>
      </w:r>
      <w:proofErr w:type="spellEnd"/>
      <w:r>
        <w:rPr>
          <w:rFonts w:ascii="Times New Roman" w:hAnsi="Times New Roman"/>
          <w:sz w:val="24"/>
          <w:lang w:val="en-US"/>
        </w:rPr>
        <w:t>, S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W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Yoon, and M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T. </w:t>
      </w:r>
      <w:proofErr w:type="spellStart"/>
      <w:r>
        <w:rPr>
          <w:rFonts w:ascii="Times New Roman" w:hAnsi="Times New Roman"/>
          <w:sz w:val="24"/>
          <w:lang w:val="en-US"/>
        </w:rPr>
        <w:t>Khasawneh</w:t>
      </w:r>
      <w:proofErr w:type="spellEnd"/>
      <w:r>
        <w:rPr>
          <w:rFonts w:ascii="Times New Roman" w:hAnsi="Times New Roman"/>
          <w:sz w:val="24"/>
          <w:lang w:val="en-US"/>
        </w:rPr>
        <w:t>, “Pre-Admission Testing (PAT) Process Flow Optimization and Patient Chart Standardization for Elective Surgeries,” Proceedings of the 2010 Industrial Engineering Rese</w:t>
      </w:r>
      <w:bookmarkStart w:id="1" w:name="GoBack"/>
      <w:bookmarkEnd w:id="1"/>
      <w:r>
        <w:rPr>
          <w:rFonts w:ascii="Times New Roman" w:hAnsi="Times New Roman"/>
          <w:sz w:val="24"/>
          <w:lang w:val="en-US"/>
        </w:rPr>
        <w:t xml:space="preserve">arch Conference, A. Johnson and J. Miller, eds. </w:t>
      </w:r>
    </w:p>
    <w:p w:rsidR="00335514" w:rsidRDefault="00335514" w:rsidP="0033551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J. </w:t>
      </w:r>
      <w:proofErr w:type="spellStart"/>
      <w:r>
        <w:rPr>
          <w:rFonts w:ascii="Times New Roman" w:hAnsi="Times New Roman"/>
          <w:sz w:val="24"/>
        </w:rPr>
        <w:t>Pronovost</w:t>
      </w:r>
      <w:proofErr w:type="spellEnd"/>
      <w:r>
        <w:rPr>
          <w:rFonts w:ascii="Times New Roman" w:hAnsi="Times New Roman"/>
          <w:sz w:val="24"/>
        </w:rPr>
        <w:t>, S</w:t>
      </w:r>
      <w:r w:rsidR="00C81FF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M. </w:t>
      </w:r>
      <w:proofErr w:type="spellStart"/>
      <w:r>
        <w:rPr>
          <w:rFonts w:ascii="Times New Roman" w:hAnsi="Times New Roman"/>
          <w:sz w:val="24"/>
        </w:rPr>
        <w:t>Berenholtz</w:t>
      </w:r>
      <w:proofErr w:type="spellEnd"/>
      <w:r>
        <w:rPr>
          <w:rFonts w:ascii="Times New Roman" w:hAnsi="Times New Roman"/>
          <w:sz w:val="24"/>
        </w:rPr>
        <w:t>, C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A. </w:t>
      </w:r>
      <w:proofErr w:type="spellStart"/>
      <w:r>
        <w:rPr>
          <w:rFonts w:ascii="Times New Roman" w:hAnsi="Times New Roman"/>
          <w:sz w:val="24"/>
        </w:rPr>
        <w:t>Goeschel</w:t>
      </w:r>
      <w:proofErr w:type="spellEnd"/>
      <w:r>
        <w:rPr>
          <w:rFonts w:ascii="Times New Roman" w:hAnsi="Times New Roman"/>
          <w:sz w:val="24"/>
        </w:rPr>
        <w:t>, D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M. Needham,</w:t>
      </w:r>
      <w:r w:rsidR="00C81FF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J. B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Sexton, D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A. Thompson, L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H. </w:t>
      </w:r>
      <w:proofErr w:type="spellStart"/>
      <w:r>
        <w:rPr>
          <w:rFonts w:ascii="Times New Roman" w:hAnsi="Times New Roman"/>
          <w:sz w:val="24"/>
        </w:rPr>
        <w:t>Lubomski</w:t>
      </w:r>
      <w:proofErr w:type="spellEnd"/>
      <w:r>
        <w:rPr>
          <w:rFonts w:ascii="Times New Roman" w:hAnsi="Times New Roman"/>
          <w:sz w:val="24"/>
        </w:rPr>
        <w:t>, J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A. </w:t>
      </w:r>
      <w:proofErr w:type="spellStart"/>
      <w:r>
        <w:rPr>
          <w:rFonts w:ascii="Times New Roman" w:hAnsi="Times New Roman"/>
          <w:sz w:val="24"/>
        </w:rPr>
        <w:t>Marsteller</w:t>
      </w:r>
      <w:proofErr w:type="spellEnd"/>
      <w:r>
        <w:rPr>
          <w:rFonts w:ascii="Times New Roman" w:hAnsi="Times New Roman"/>
          <w:sz w:val="24"/>
        </w:rPr>
        <w:t>, M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A. </w:t>
      </w:r>
      <w:proofErr w:type="spellStart"/>
      <w:r>
        <w:rPr>
          <w:rFonts w:ascii="Times New Roman" w:hAnsi="Times New Roman"/>
          <w:sz w:val="24"/>
        </w:rPr>
        <w:t>Makary</w:t>
      </w:r>
      <w:proofErr w:type="spellEnd"/>
      <w:r>
        <w:rPr>
          <w:rFonts w:ascii="Times New Roman" w:hAnsi="Times New Roman"/>
          <w:sz w:val="24"/>
        </w:rPr>
        <w:t>, E</w:t>
      </w:r>
      <w:r w:rsidR="00C81FF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Hunt, Creating High Reliability in Health Care Organizations , Health Services Research, Volume 41, Issue 4p2, pages 1599–1617, August 2006</w:t>
      </w:r>
    </w:p>
    <w:p w:rsidR="00335514" w:rsidRDefault="00335514" w:rsidP="00335514">
      <w:pPr>
        <w:pStyle w:val="NoSpacing"/>
        <w:rPr>
          <w:rFonts w:ascii="Times New Roman" w:hAnsi="Times New Roman"/>
          <w:sz w:val="24"/>
        </w:rPr>
      </w:pPr>
    </w:p>
    <w:p w:rsidR="00335514" w:rsidRDefault="00335514" w:rsidP="0033551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H. Roberts and R</w:t>
      </w:r>
      <w:r w:rsidR="00C81FF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Bea, Must accidents happen? Lessons from high-reliability organizations ACAD MANAGE PERSPECT August 1, 2001 vol. 15 no. 3 70-78</w:t>
      </w:r>
    </w:p>
    <w:p w:rsidR="00335514" w:rsidRDefault="00335514" w:rsidP="00335514">
      <w:pPr>
        <w:pStyle w:val="NoSpacing"/>
        <w:rPr>
          <w:rFonts w:ascii="Times New Roman" w:hAnsi="Times New Roman"/>
          <w:sz w:val="24"/>
        </w:rPr>
      </w:pPr>
    </w:p>
    <w:p w:rsidR="00335514" w:rsidRDefault="00335514" w:rsidP="00335514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P.R. </w:t>
      </w:r>
      <w:r>
        <w:rPr>
          <w:rFonts w:ascii="Times New Roman" w:hAnsi="Times New Roman"/>
          <w:sz w:val="24"/>
        </w:rPr>
        <w:t>Schulman, 2004, General attributes of safe organizations. Quality and Safety in Health Care, 13, Supplement II, ii39-ii44</w:t>
      </w:r>
    </w:p>
    <w:p w:rsidR="00335514" w:rsidRDefault="00335514" w:rsidP="00335514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 L. Springs, </w:t>
      </w:r>
      <w:proofErr w:type="spellStart"/>
      <w:r>
        <w:rPr>
          <w:rFonts w:ascii="Times New Roman" w:hAnsi="Times New Roman"/>
          <w:sz w:val="24"/>
          <w:lang w:val="en-US"/>
        </w:rPr>
        <w:t>Kyujin</w:t>
      </w:r>
      <w:proofErr w:type="spellEnd"/>
      <w:r>
        <w:rPr>
          <w:rFonts w:ascii="Times New Roman" w:hAnsi="Times New Roman"/>
          <w:sz w:val="24"/>
          <w:lang w:val="en-US"/>
        </w:rPr>
        <w:t xml:space="preserve"> Choi, Paul </w:t>
      </w:r>
      <w:proofErr w:type="spellStart"/>
      <w:r>
        <w:rPr>
          <w:rFonts w:ascii="Times New Roman" w:hAnsi="Times New Roman"/>
          <w:sz w:val="24"/>
          <w:lang w:val="en-US"/>
        </w:rPr>
        <w:t>Munya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lang w:val="en-US"/>
        </w:rPr>
        <w:t>Obafemi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Balogun</w:t>
      </w:r>
      <w:proofErr w:type="spellEnd"/>
      <w:r>
        <w:rPr>
          <w:rFonts w:ascii="Times New Roman" w:hAnsi="Times New Roman"/>
          <w:sz w:val="24"/>
          <w:lang w:val="en-US"/>
        </w:rPr>
        <w:t xml:space="preserve">, and Celestine </w:t>
      </w:r>
      <w:proofErr w:type="spellStart"/>
      <w:r>
        <w:rPr>
          <w:rFonts w:ascii="Times New Roman" w:hAnsi="Times New Roman"/>
          <w:sz w:val="24"/>
          <w:lang w:val="en-US"/>
        </w:rPr>
        <w:t>Ntuen</w:t>
      </w:r>
      <w:proofErr w:type="spellEnd"/>
      <w:r>
        <w:rPr>
          <w:rFonts w:ascii="Times New Roman" w:hAnsi="Times New Roman"/>
          <w:sz w:val="24"/>
          <w:lang w:val="en-US"/>
        </w:rPr>
        <w:t>, “A Computer Associate for Surgical Planning (C.A.S.P.),” ERC-CISST Research Center, Johns Hopkins University. Accessed September 2004, www.cisst.org/research</w:t>
      </w:r>
    </w:p>
    <w:p w:rsidR="00335514" w:rsidRDefault="00335514" w:rsidP="00335514">
      <w:pPr>
        <w:pStyle w:val="NoSpacing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Weick</w:t>
      </w:r>
      <w:proofErr w:type="spellEnd"/>
      <w:r>
        <w:rPr>
          <w:rFonts w:ascii="Times New Roman" w:hAnsi="Times New Roman"/>
          <w:sz w:val="24"/>
        </w:rPr>
        <w:t>, K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E.; K</w:t>
      </w:r>
      <w:r w:rsidR="00C81FFD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M. Sutcliffe (2001), Managing the Unexpected - Assuring High Performance in an Age of Complexity. San Francisco, CA, USA: </w:t>
      </w:r>
      <w:proofErr w:type="spellStart"/>
      <w:r>
        <w:rPr>
          <w:rFonts w:ascii="Times New Roman" w:hAnsi="Times New Roman"/>
          <w:sz w:val="24"/>
        </w:rPr>
        <w:t>Jossey</w:t>
      </w:r>
      <w:proofErr w:type="spellEnd"/>
      <w:r>
        <w:rPr>
          <w:rFonts w:ascii="Times New Roman" w:hAnsi="Times New Roman"/>
          <w:sz w:val="24"/>
        </w:rPr>
        <w:t>-Bass. pp. 10–17</w:t>
      </w:r>
    </w:p>
    <w:p w:rsidR="00335514" w:rsidRDefault="00335514" w:rsidP="00335514">
      <w:pPr>
        <w:rPr>
          <w:rFonts w:ascii="Times New Roman" w:hAnsi="Times New Roman"/>
          <w:sz w:val="24"/>
          <w:lang w:val="en-US"/>
        </w:rPr>
      </w:pPr>
    </w:p>
    <w:p w:rsidR="005E5D82" w:rsidRDefault="00C81FFD"/>
    <w:sectPr w:rsidR="005E5D82">
      <w:headerReference w:type="even" r:id="rId4"/>
      <w:headerReference w:type="default" r:id="rId5"/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F4" w:rsidRDefault="00C81FFD">
    <w:pPr>
      <w:pStyle w:val="FreeFormA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F4" w:rsidRDefault="00C81FFD">
    <w:pPr>
      <w:pStyle w:val="FreeFormA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F4" w:rsidRDefault="00C81FFD">
    <w:pPr>
      <w:pStyle w:val="FreeFormA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F4" w:rsidRDefault="00C81FFD">
    <w:pPr>
      <w:pStyle w:val="FreeFormA"/>
      <w:rPr>
        <w:rFonts w:ascii="Times New Roman" w:eastAsia="Times New Roman" w:hAnsi="Times New Roman"/>
        <w:color w:val="auto"/>
        <w:sz w:val="20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4"/>
    <w:rsid w:val="00036E8A"/>
    <w:rsid w:val="00335514"/>
    <w:rsid w:val="00450034"/>
    <w:rsid w:val="00C8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1379D-1B38-4ED6-A514-9A3C07AE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514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335514"/>
    <w:pPr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NoSpacing">
    <w:name w:val="No Spacing"/>
    <w:qFormat/>
    <w:rsid w:val="0033551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 R. Tanniru</dc:creator>
  <cp:keywords/>
  <dc:description/>
  <cp:lastModifiedBy>Mohan R. Tanniru</cp:lastModifiedBy>
  <cp:revision>1</cp:revision>
  <dcterms:created xsi:type="dcterms:W3CDTF">2014-12-06T01:48:00Z</dcterms:created>
  <dcterms:modified xsi:type="dcterms:W3CDTF">2014-12-06T02:06:00Z</dcterms:modified>
</cp:coreProperties>
</file>